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color w:val="000000"/>
          <w:szCs w:val="21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>
      <w:pPr>
        <w:jc w:val="center"/>
        <w:rPr>
          <w:rFonts w:ascii="宋体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color w:val="000000"/>
          <w:sz w:val="36"/>
          <w:szCs w:val="36"/>
        </w:rPr>
        <w:t>2023年度广东省重点商标保护名录纳入商标十大典型案例申报表</w:t>
      </w:r>
    </w:p>
    <w:tbl>
      <w:tblPr>
        <w:tblStyle w:val="2"/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"/>
        <w:gridCol w:w="1270"/>
        <w:gridCol w:w="2123"/>
        <w:gridCol w:w="173"/>
        <w:gridCol w:w="1220"/>
        <w:gridCol w:w="32"/>
        <w:gridCol w:w="2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所在单位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联系地址：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案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由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审理结果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当事人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生效裁判文书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生效法律文书出具机关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典型性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简要描述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1.影响力。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 w:firstLine="4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2.专业性。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 w:firstLine="4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3.导向性。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本人保证申报材料的真实性，同意该案例内容和分析报告予以公开发布，并自行承担相应责任。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申报人（签字）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核实并盖章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9"/>
            </w:tblGrid>
            <w:tr>
              <w:trPr>
                <w:trHeight w:val="2698" w:hRule="atLeast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right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 xml:space="preserve">   单位（盖章）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</w:pP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                   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年</w:t>
                  </w: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hint="default" w:ascii="仿宋" w:hAnsi="仿宋" w:eastAsia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Cs/>
                      <w:color w:val="000000"/>
                      <w:sz w:val="24"/>
                    </w:rPr>
                    <w:t>日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1A1C701C"/>
    <w:rsid w:val="1A1C7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2023-10-23T10:21:00Z</dcterms:created>
  <dc:creator>WPS_gdsbxh</dc:creator>
  <cp:lastModifiedBy>WPS_gdsbxh</cp:lastModifiedBy>
  <dcterms:modified xsi:type="dcterms:W3CDTF">2023-10-23T10:23:42Z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803DAF38FACB4E63B797153CC00F2E43_11</vt:lpwstr>
  </property>
</Properties>
</file>